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D494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Les entreprises qui rencontrent des difficultés financières suite à la propagation du coronavirus (COVID-19) ont déjà pu demander des </w:t>
      </w:r>
      <w:hyperlink r:id="rId5" w:tgtFrame="_blank" w:tooltip="mesures de soutien auprès du SPF Finances" w:history="1">
        <w:r>
          <w:rPr>
            <w:rStyle w:val="Lienhypertexte"/>
            <w:lang w:eastAsia="fr-BE"/>
          </w:rPr>
          <w:t>mesures de soutien auprès du SPF Finances</w:t>
        </w:r>
      </w:hyperlink>
      <w:r>
        <w:rPr>
          <w:lang w:eastAsia="fr-BE"/>
        </w:rPr>
        <w:t>.</w:t>
      </w:r>
    </w:p>
    <w:p w14:paraId="3EBC0D8E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Afin de créer une marge de manœuvre financière pour ces entreprises et entrepreneurs, le gouvernement fédéral a maintenant pris des </w:t>
      </w:r>
      <w:r>
        <w:rPr>
          <w:b/>
          <w:bCs/>
          <w:lang w:eastAsia="fr-BE"/>
        </w:rPr>
        <w:t xml:space="preserve">mesures supplémentaires </w:t>
      </w:r>
      <w:r>
        <w:rPr>
          <w:lang w:eastAsia="fr-BE"/>
        </w:rPr>
        <w:t>pour atténuer autant que possible l'impact financier du virus.</w:t>
      </w:r>
    </w:p>
    <w:p w14:paraId="4F60C79E" w14:textId="77777777" w:rsidR="004C544A" w:rsidRDefault="004C544A" w:rsidP="004C544A">
      <w:pPr>
        <w:spacing w:before="100" w:beforeAutospacing="1" w:after="100" w:afterAutospacing="1"/>
        <w:rPr>
          <w:b/>
          <w:bCs/>
          <w:sz w:val="48"/>
          <w:szCs w:val="48"/>
          <w:lang w:eastAsia="fr-BE"/>
        </w:rPr>
      </w:pPr>
      <w:r>
        <w:rPr>
          <w:b/>
          <w:bCs/>
          <w:sz w:val="48"/>
          <w:szCs w:val="48"/>
          <w:lang w:eastAsia="fr-BE"/>
        </w:rPr>
        <w:t xml:space="preserve">Report du délai d’introduction des déclarations </w:t>
      </w:r>
      <w:proofErr w:type="spellStart"/>
      <w:r>
        <w:rPr>
          <w:b/>
          <w:bCs/>
          <w:sz w:val="48"/>
          <w:szCs w:val="48"/>
          <w:lang w:eastAsia="fr-BE"/>
        </w:rPr>
        <w:t>ISoc</w:t>
      </w:r>
      <w:proofErr w:type="spellEnd"/>
      <w:r>
        <w:rPr>
          <w:b/>
          <w:bCs/>
          <w:sz w:val="48"/>
          <w:szCs w:val="48"/>
          <w:lang w:eastAsia="fr-BE"/>
        </w:rPr>
        <w:t>, IPM et INR-soc avec date limite du 16 mars au 30 avril 2020 inclus</w:t>
      </w:r>
    </w:p>
    <w:p w14:paraId="4ED6D9BB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Les contribuables ont un délai supplémentaire </w:t>
      </w:r>
      <w:r>
        <w:rPr>
          <w:b/>
          <w:bCs/>
          <w:lang w:eastAsia="fr-BE"/>
        </w:rPr>
        <w:t xml:space="preserve">jusqu’au jeudi 30 avril 2020 </w:t>
      </w:r>
      <w:r>
        <w:rPr>
          <w:lang w:eastAsia="fr-BE"/>
        </w:rPr>
        <w:t>minuit pour rentrer les déclarations à l’impôt des sociétés, à l’impôt des personnes morales et à l’impôt des non-résidents - sociétés.</w:t>
      </w:r>
    </w:p>
    <w:p w14:paraId="236BB2E7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>Ce délai supplémentaire vaut uniquement pour les déclarations avec une date limite d'introduction du 16 mars au 30 avril 2020 inclus.</w:t>
      </w:r>
    </w:p>
    <w:p w14:paraId="75BB04D5" w14:textId="77777777" w:rsidR="004C544A" w:rsidRDefault="004C544A" w:rsidP="004C544A">
      <w:pPr>
        <w:spacing w:before="100" w:beforeAutospacing="1" w:after="100" w:afterAutospacing="1"/>
        <w:rPr>
          <w:b/>
          <w:bCs/>
          <w:sz w:val="48"/>
          <w:szCs w:val="48"/>
          <w:lang w:eastAsia="fr-BE"/>
        </w:rPr>
      </w:pPr>
      <w:r>
        <w:rPr>
          <w:b/>
          <w:bCs/>
          <w:sz w:val="48"/>
          <w:szCs w:val="48"/>
          <w:lang w:eastAsia="fr-BE"/>
        </w:rPr>
        <w:t xml:space="preserve">Report du délai d’introduction des déclarations TVA </w:t>
      </w:r>
    </w:p>
    <w:p w14:paraId="22B55312" w14:textId="77777777" w:rsidR="004C544A" w:rsidRDefault="004C544A" w:rsidP="004C544A">
      <w:pPr>
        <w:spacing w:before="100" w:beforeAutospacing="1" w:after="100" w:afterAutospacing="1"/>
        <w:rPr>
          <w:b/>
          <w:bCs/>
          <w:sz w:val="36"/>
          <w:szCs w:val="36"/>
          <w:lang w:eastAsia="fr-BE"/>
        </w:rPr>
      </w:pPr>
      <w:r>
        <w:rPr>
          <w:b/>
          <w:bCs/>
          <w:sz w:val="36"/>
          <w:szCs w:val="36"/>
          <w:lang w:eastAsia="fr-BE"/>
        </w:rPr>
        <w:t xml:space="preserve">Déclarations périodiques 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4C544A" w14:paraId="536B2FA6" w14:textId="77777777" w:rsidTr="004C544A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09E66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relative à/au...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9861F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​Délai reporté au...</w:t>
            </w:r>
          </w:p>
        </w:tc>
      </w:tr>
      <w:tr w:rsidR="004C544A" w14:paraId="07121401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FCBB8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​Février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73892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​​6 avril 2020</w:t>
            </w:r>
          </w:p>
        </w:tc>
      </w:tr>
      <w:tr w:rsidR="004C544A" w14:paraId="65331509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63178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​Mars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4B0E5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​7 mai 2020</w:t>
            </w:r>
          </w:p>
        </w:tc>
      </w:tr>
      <w:tr w:rsidR="004C544A" w14:paraId="5D09F29C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ADDEC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​1</w:t>
            </w:r>
            <w:r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trimestre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096E6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​​7 mai 2020</w:t>
            </w:r>
          </w:p>
        </w:tc>
      </w:tr>
    </w:tbl>
    <w:p w14:paraId="61AD2A94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> </w:t>
      </w:r>
    </w:p>
    <w:p w14:paraId="4B475CC9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 ​Les </w:t>
      </w:r>
      <w:hyperlink r:id="rId6" w:tgtFrame="_blank" w:tooltip="starters " w:history="1">
        <w:r>
          <w:rPr>
            <w:rStyle w:val="Lienhypertexte"/>
            <w:lang w:eastAsia="fr-BE"/>
          </w:rPr>
          <w:t xml:space="preserve">starters </w:t>
        </w:r>
      </w:hyperlink>
      <w:r>
        <w:rPr>
          <w:lang w:eastAsia="fr-BE"/>
        </w:rPr>
        <w:t xml:space="preserve">ou les titulaires d’une </w:t>
      </w:r>
      <w:hyperlink r:id="rId7" w:tgtFrame="_blank" w:tooltip="autorisation pour la restitution mensuelle​" w:history="1">
        <w:r>
          <w:rPr>
            <w:rStyle w:val="Lienhypertexte"/>
            <w:lang w:eastAsia="fr-BE"/>
          </w:rPr>
          <w:t>autorisation pour la restitution mensuelle</w:t>
        </w:r>
      </w:hyperlink>
      <w:r>
        <w:rPr>
          <w:lang w:eastAsia="fr-BE"/>
        </w:rPr>
        <w:t xml:space="preserve"> qui souhaitent bénéficier du remboursement mensuel de leur crédit TVA obtiennent également un report jusqu'au </w:t>
      </w:r>
      <w:r>
        <w:rPr>
          <w:b/>
          <w:bCs/>
          <w:lang w:eastAsia="fr-BE"/>
        </w:rPr>
        <w:t>24 du mois suivant la période de déclaration</w:t>
      </w:r>
      <w:r>
        <w:rPr>
          <w:lang w:eastAsia="fr-BE"/>
        </w:rPr>
        <w:t>.</w:t>
      </w:r>
    </w:p>
    <w:p w14:paraId="0BBF6FE0" w14:textId="77777777" w:rsidR="004C544A" w:rsidRDefault="004C544A" w:rsidP="004C544A">
      <w:pPr>
        <w:spacing w:before="100" w:beforeAutospacing="1" w:after="100" w:afterAutospacing="1"/>
        <w:rPr>
          <w:b/>
          <w:bCs/>
          <w:sz w:val="36"/>
          <w:szCs w:val="36"/>
          <w:lang w:eastAsia="fr-BE"/>
        </w:rPr>
      </w:pPr>
      <w:r>
        <w:rPr>
          <w:b/>
          <w:bCs/>
          <w:sz w:val="36"/>
          <w:szCs w:val="36"/>
          <w:lang w:eastAsia="fr-BE"/>
        </w:rPr>
        <w:t xml:space="preserve">Relevés intracommunautaires 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4C544A" w14:paraId="6DDC21B4" w14:textId="77777777" w:rsidTr="004C544A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3AA95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​Relevé relatif à/au...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3F789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​Délai reporté au...</w:t>
            </w:r>
          </w:p>
        </w:tc>
      </w:tr>
      <w:tr w:rsidR="004C544A" w14:paraId="36B2B82D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5D58D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​Février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E5013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​​6 avril 2020</w:t>
            </w:r>
          </w:p>
        </w:tc>
      </w:tr>
      <w:tr w:rsidR="004C544A" w14:paraId="29614CB9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76EF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​Mars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F6779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​7 mai 2020</w:t>
            </w:r>
          </w:p>
        </w:tc>
      </w:tr>
      <w:tr w:rsidR="004C544A" w14:paraId="2B03153D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92A4B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​1</w:t>
            </w:r>
            <w:r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trimestre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8293F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​​7 mai 2020</w:t>
            </w:r>
          </w:p>
        </w:tc>
      </w:tr>
    </w:tbl>
    <w:p w14:paraId="3052A1F6" w14:textId="77777777" w:rsidR="004C544A" w:rsidRDefault="004C544A" w:rsidP="004C544A">
      <w:pPr>
        <w:spacing w:before="100" w:beforeAutospacing="1" w:after="100" w:afterAutospacing="1"/>
        <w:rPr>
          <w:b/>
          <w:bCs/>
          <w:sz w:val="36"/>
          <w:szCs w:val="36"/>
          <w:lang w:eastAsia="fr-BE"/>
        </w:rPr>
      </w:pPr>
      <w:r>
        <w:rPr>
          <w:b/>
          <w:bCs/>
          <w:sz w:val="36"/>
          <w:szCs w:val="36"/>
          <w:lang w:eastAsia="fr-BE"/>
        </w:rPr>
        <w:lastRenderedPageBreak/>
        <w:t>Liste annuelle des clients assujettis</w:t>
      </w:r>
    </w:p>
    <w:p w14:paraId="6D1C1F90" w14:textId="77777777" w:rsidR="004C544A" w:rsidRDefault="004C544A" w:rsidP="004C544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Délai reporté au </w:t>
      </w:r>
      <w:r>
        <w:rPr>
          <w:rFonts w:eastAsia="Times New Roman"/>
          <w:b/>
          <w:bCs/>
        </w:rPr>
        <w:t>30 avril 2020.</w:t>
      </w:r>
    </w:p>
    <w:p w14:paraId="6AF3BA8E" w14:textId="77777777" w:rsidR="004C544A" w:rsidRDefault="004C544A" w:rsidP="004C544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 l'assujetti a cessé son activité : au plus tard à la fin du 4</w:t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mois après l'arrêt des activités soumises à la TVA.</w:t>
      </w:r>
    </w:p>
    <w:p w14:paraId="2348B6B9" w14:textId="77777777" w:rsidR="004C544A" w:rsidRDefault="004C544A" w:rsidP="004C544A">
      <w:pPr>
        <w:spacing w:before="100" w:beforeAutospacing="1" w:after="100" w:afterAutospacing="1"/>
        <w:rPr>
          <w:b/>
          <w:bCs/>
          <w:sz w:val="48"/>
          <w:szCs w:val="48"/>
          <w:lang w:eastAsia="fr-BE"/>
        </w:rPr>
      </w:pPr>
      <w:r>
        <w:rPr>
          <w:b/>
          <w:bCs/>
          <w:sz w:val="48"/>
          <w:szCs w:val="48"/>
          <w:lang w:eastAsia="fr-BE"/>
        </w:rPr>
        <w:t>Paiement de la TVA et du précompte professionnel</w:t>
      </w:r>
    </w:p>
    <w:p w14:paraId="3796A8A8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Les contribuables et les assujettis obtiennent un </w:t>
      </w:r>
      <w:r>
        <w:rPr>
          <w:b/>
          <w:bCs/>
          <w:lang w:eastAsia="fr-BE"/>
        </w:rPr>
        <w:t xml:space="preserve">report automatique de deux mois pour le paiement de la TVA et du précompte professionnel </w:t>
      </w:r>
      <w:r>
        <w:rPr>
          <w:lang w:eastAsia="fr-BE"/>
        </w:rPr>
        <w:t>sans devoir payer d’amendes ou d’intérêts de retard. </w:t>
      </w:r>
    </w:p>
    <w:p w14:paraId="29D0F984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Ce report concerne : </w:t>
      </w:r>
    </w:p>
    <w:p w14:paraId="5101178A" w14:textId="77777777" w:rsidR="004C544A" w:rsidRDefault="004C544A" w:rsidP="004C544A">
      <w:pPr>
        <w:spacing w:before="100" w:beforeAutospacing="1" w:after="100" w:afterAutospacing="1"/>
        <w:rPr>
          <w:b/>
          <w:bCs/>
          <w:sz w:val="36"/>
          <w:szCs w:val="36"/>
          <w:lang w:eastAsia="fr-BE"/>
        </w:rPr>
      </w:pPr>
      <w:r>
        <w:rPr>
          <w:b/>
          <w:bCs/>
          <w:sz w:val="36"/>
          <w:szCs w:val="36"/>
          <w:lang w:eastAsia="fr-BE"/>
        </w:rPr>
        <w:t>TVA</w:t>
      </w:r>
    </w:p>
    <w:tbl>
      <w:tblPr>
        <w:tblW w:w="32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903"/>
      </w:tblGrid>
      <w:tr w:rsidR="004C544A" w14:paraId="334D6798" w14:textId="77777777" w:rsidTr="004C544A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0FA20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​Paiement relatif </w:t>
            </w:r>
            <w:proofErr w:type="gramStart"/>
            <w:r>
              <w:rPr>
                <w:b/>
                <w:bCs/>
              </w:rPr>
              <w:t>à...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8742C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​Délai reporté au...</w:t>
            </w:r>
          </w:p>
        </w:tc>
      </w:tr>
      <w:tr w:rsidR="004C544A" w14:paraId="61B9B39D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011E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mensuelle - février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3C002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​​20 mai 2020</w:t>
            </w:r>
          </w:p>
        </w:tc>
      </w:tr>
      <w:tr w:rsidR="004C544A" w14:paraId="0DBDFA8E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C724A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mensuelle - mars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5C12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​20 juin 2020</w:t>
            </w:r>
          </w:p>
        </w:tc>
      </w:tr>
      <w:tr w:rsidR="004C544A" w14:paraId="2886F360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1CF29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trimestrielle - 1</w:t>
            </w:r>
            <w:r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trimestre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52CDE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​​20 juin 2020</w:t>
            </w:r>
          </w:p>
        </w:tc>
      </w:tr>
    </w:tbl>
    <w:p w14:paraId="5C338297" w14:textId="77777777" w:rsidR="004C544A" w:rsidRDefault="004C544A" w:rsidP="004C544A">
      <w:pPr>
        <w:spacing w:before="100" w:beforeAutospacing="1" w:after="100" w:afterAutospacing="1"/>
        <w:rPr>
          <w:b/>
          <w:bCs/>
          <w:sz w:val="36"/>
          <w:szCs w:val="36"/>
          <w:lang w:eastAsia="fr-BE"/>
        </w:rPr>
      </w:pPr>
      <w:r>
        <w:rPr>
          <w:b/>
          <w:bCs/>
          <w:sz w:val="36"/>
          <w:szCs w:val="36"/>
          <w:lang w:eastAsia="fr-BE"/>
        </w:rPr>
        <w:t>Précompte professionnel</w:t>
      </w:r>
    </w:p>
    <w:tbl>
      <w:tblPr>
        <w:tblW w:w="32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903"/>
      </w:tblGrid>
      <w:tr w:rsidR="004C544A" w14:paraId="54721322" w14:textId="77777777" w:rsidTr="004C544A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5B718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​Paiement relatif </w:t>
            </w:r>
            <w:proofErr w:type="gramStart"/>
            <w:r>
              <w:rPr>
                <w:b/>
                <w:bCs/>
              </w:rPr>
              <w:t>à...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DDE33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​Délai reporté au...</w:t>
            </w:r>
          </w:p>
        </w:tc>
      </w:tr>
      <w:tr w:rsidR="004C544A" w14:paraId="13BB52CE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4D991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mensuelle - février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B5DD3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​​13 mai 2020</w:t>
            </w:r>
          </w:p>
        </w:tc>
      </w:tr>
      <w:tr w:rsidR="004C544A" w14:paraId="60B651E6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5293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mensuelle - mars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08B8B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juin 2020</w:t>
            </w:r>
          </w:p>
        </w:tc>
      </w:tr>
      <w:tr w:rsidR="004C544A" w14:paraId="3C82313B" w14:textId="77777777" w:rsidTr="004C544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0CECD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​Déclaration trimestrielle - 1</w:t>
            </w:r>
            <w:r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trimestre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A7E0A" w14:textId="77777777" w:rsidR="004C544A" w:rsidRDefault="004C5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juin 2020</w:t>
            </w:r>
          </w:p>
        </w:tc>
      </w:tr>
    </w:tbl>
    <w:p w14:paraId="69A777FA" w14:textId="77777777" w:rsidR="004C544A" w:rsidRDefault="004C544A" w:rsidP="004C544A"/>
    <w:p w14:paraId="58B29FF7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En plus de ce report automatique de paiement, les contribuables/assujettis peuvent également demander l’application des </w:t>
      </w:r>
      <w:hyperlink r:id="rId8" w:tgtFrame="_blank" w:tooltip="mesures précédemment annoncées " w:history="1">
        <w:r>
          <w:rPr>
            <w:rStyle w:val="Lienhypertexte"/>
            <w:lang w:eastAsia="fr-BE"/>
          </w:rPr>
          <w:t xml:space="preserve">mesures précédemment annoncées </w:t>
        </w:r>
      </w:hyperlink>
      <w:r>
        <w:rPr>
          <w:lang w:eastAsia="fr-BE"/>
        </w:rPr>
        <w:t xml:space="preserve">pour le paiement des dettes relatives au précompte professionnel et à la TVA. Par cette demande, des délais de paiement supplémentaires, une exemption d'intérêts de retard et/ou une remise d'amende pour retard de paiement </w:t>
      </w:r>
      <w:proofErr w:type="gramStart"/>
      <w:r>
        <w:rPr>
          <w:lang w:eastAsia="fr-BE"/>
        </w:rPr>
        <w:t>peuvent</w:t>
      </w:r>
      <w:proofErr w:type="gramEnd"/>
      <w:r>
        <w:rPr>
          <w:lang w:eastAsia="fr-BE"/>
        </w:rPr>
        <w:t xml:space="preserve"> être accordés. </w:t>
      </w:r>
    </w:p>
    <w:p w14:paraId="57AFA105" w14:textId="77777777" w:rsidR="004C544A" w:rsidRDefault="004C544A" w:rsidP="004C544A">
      <w:pPr>
        <w:spacing w:before="100" w:beforeAutospacing="1" w:after="100" w:afterAutospacing="1"/>
        <w:rPr>
          <w:b/>
          <w:bCs/>
          <w:sz w:val="48"/>
          <w:szCs w:val="48"/>
          <w:lang w:eastAsia="fr-BE"/>
        </w:rPr>
      </w:pPr>
      <w:r>
        <w:rPr>
          <w:b/>
          <w:bCs/>
          <w:sz w:val="48"/>
          <w:szCs w:val="48"/>
          <w:lang w:eastAsia="fr-BE"/>
        </w:rPr>
        <w:t>Paiement de l'impôt des personnes physiques et de l’impôt des sociétés</w:t>
      </w:r>
    </w:p>
    <w:p w14:paraId="07C111F0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lastRenderedPageBreak/>
        <w:t xml:space="preserve">Un délai supplémentaire de </w:t>
      </w:r>
      <w:r>
        <w:rPr>
          <w:b/>
          <w:bCs/>
          <w:lang w:eastAsia="fr-BE"/>
        </w:rPr>
        <w:t xml:space="preserve">deux mois </w:t>
      </w:r>
      <w:r>
        <w:rPr>
          <w:lang w:eastAsia="fr-BE"/>
        </w:rPr>
        <w:t>sera automatiquement accordé, en plus du délai normal, pour le paiement de l'impôt des personnes physiques, de l’impôt des sociétés, de l'impôt des non-résidents et de l'impôt des personnes morales. Cette mesure s'applique au décompte des impôts, exercice d'imposition 2019, établis à partir du 12 mars 2020.</w:t>
      </w:r>
    </w:p>
    <w:p w14:paraId="14D9E4DB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Le paiement des dettes relatives à l'impôt des personnes physiques ou des sociétés, y compris celles établies avant le 12 mars 2020, est également soumis, sur demande, aux </w:t>
      </w:r>
      <w:hyperlink r:id="rId9" w:tgtFrame="_blank" w:tooltip="mesures d'aide annoncées " w:history="1">
        <w:r>
          <w:rPr>
            <w:rStyle w:val="Lienhypertexte"/>
            <w:lang w:eastAsia="fr-BE"/>
          </w:rPr>
          <w:t xml:space="preserve">mesures d'aide annoncées </w:t>
        </w:r>
      </w:hyperlink>
      <w:r>
        <w:rPr>
          <w:lang w:eastAsia="fr-BE"/>
        </w:rPr>
        <w:t>et à des délais de paiement supplémentaires, à l'exemption d'intérêts de retard et/ou de la remise d'amendes pour retard de paiement. </w:t>
      </w:r>
      <w:r>
        <w:rPr>
          <w:lang w:eastAsia="fr-BE"/>
        </w:rPr>
        <w:br/>
        <w:t> </w:t>
      </w:r>
    </w:p>
    <w:p w14:paraId="062D4FAC" w14:textId="77777777" w:rsidR="004C544A" w:rsidRDefault="004C544A" w:rsidP="004C544A">
      <w:pPr>
        <w:spacing w:before="100" w:beforeAutospacing="1" w:after="100" w:afterAutospacing="1"/>
        <w:rPr>
          <w:lang w:eastAsia="fr-BE"/>
        </w:rPr>
      </w:pPr>
      <w:r>
        <w:rPr>
          <w:lang w:eastAsia="fr-BE"/>
        </w:rPr>
        <w:t xml:space="preserve">Nous avons publié un </w:t>
      </w:r>
      <w:hyperlink r:id="rId10" w:tgtFrame="_blank" w:tooltip="message d'actualité" w:history="1">
        <w:r>
          <w:rPr>
            <w:rStyle w:val="Lienhypertexte"/>
            <w:lang w:eastAsia="fr-BE"/>
          </w:rPr>
          <w:t>message d'actualité</w:t>
        </w:r>
      </w:hyperlink>
      <w:r>
        <w:rPr>
          <w:lang w:eastAsia="fr-BE"/>
        </w:rPr>
        <w:t xml:space="preserve"> sur notre site web afin d'en avertir les assujettis et les mandataires. </w:t>
      </w:r>
    </w:p>
    <w:p w14:paraId="7811BA28" w14:textId="77777777" w:rsidR="00487841" w:rsidRPr="004C544A" w:rsidRDefault="00487841" w:rsidP="004C544A">
      <w:bookmarkStart w:id="0" w:name="_GoBack"/>
      <w:bookmarkEnd w:id="0"/>
    </w:p>
    <w:sectPr w:rsidR="00487841" w:rsidRPr="004C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18E1"/>
    <w:multiLevelType w:val="multilevel"/>
    <w:tmpl w:val="685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A"/>
    <w:rsid w:val="00487841"/>
    <w:rsid w:val="004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D49"/>
  <w15:chartTrackingRefBased/>
  <w15:docId w15:val="{C45F2823-28D2-46D6-B9D4-CC9E747D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4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544A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C544A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54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s.belgium.be/fr/entreprises/mesures-de-soutien-dans-le-cadre-du-coronavirus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loudbelgium.sharepoint.com/sites/minfin-fisconet_public/fiscal-discipline/value-added-tax/administrative-directives-and-comments/circulars/a3374a81-209d-49da-bab1-7caea9f67f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loudbelgium.sharepoint.com/sites/minfin-fisconet_public/fiscal-discipline/value-added-tax/administrative-directives-and-comments/circulars/a43ad376-fe2e-450b-bd38-ff482f6bf1d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ances.belgium.be/fr/entreprises/mesures-de-soutien-dans-le-cadre-du-coronavirus-covid-19" TargetMode="External"/><Relationship Id="rId10" Type="http://schemas.openxmlformats.org/officeDocument/2006/relationships/hyperlink" Target="https://finances.belgium.be/fr/Actualites/18-03-2020-coronavirus-mesures-soutien-supplementai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s.belgium.be/fr/entreprises/mesures-de-soutien-dans-le-cadre-du-coronavirus-covid-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Rysselinck</dc:creator>
  <cp:keywords/>
  <dc:description/>
  <cp:lastModifiedBy>Nathalie Rysselinck</cp:lastModifiedBy>
  <cp:revision>1</cp:revision>
  <cp:lastPrinted>2020-03-18T10:28:00Z</cp:lastPrinted>
  <dcterms:created xsi:type="dcterms:W3CDTF">2020-03-18T10:28:00Z</dcterms:created>
  <dcterms:modified xsi:type="dcterms:W3CDTF">2020-03-18T10:29:00Z</dcterms:modified>
</cp:coreProperties>
</file>